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5DD" w:rsidRDefault="004425DD">
      <w:pPr>
        <w:jc w:val="both"/>
        <w:rPr>
          <w:rFonts w:ascii="Arial" w:hAnsi="Arial" w:cs="Arial"/>
          <w:b/>
          <w:u w:val="single"/>
        </w:rPr>
      </w:pPr>
      <w:bookmarkStart w:id="0" w:name="_GoBack"/>
      <w:bookmarkEnd w:id="0"/>
    </w:p>
    <w:p w:rsidR="004425DD" w:rsidRDefault="004425DD">
      <w:pPr>
        <w:ind w:left="2552" w:firstLine="709"/>
        <w:jc w:val="both"/>
        <w:rPr>
          <w:rFonts w:ascii="Arial" w:hAnsi="Arial" w:cs="Arial"/>
          <w:b/>
          <w:u w:val="single"/>
        </w:rPr>
      </w:pPr>
      <w:r>
        <w:rPr>
          <w:rFonts w:ascii="Arial" w:hAnsi="Arial" w:cs="Arial"/>
          <w:b/>
          <w:u w:val="single"/>
        </w:rPr>
        <w:t>ACTA Nº 10</w:t>
      </w:r>
    </w:p>
    <w:p w:rsidR="004425DD" w:rsidRDefault="004425DD">
      <w:pPr>
        <w:ind w:left="2552" w:firstLine="709"/>
        <w:jc w:val="both"/>
        <w:rPr>
          <w:rFonts w:ascii="Arial" w:hAnsi="Arial" w:cs="Arial"/>
          <w:b/>
          <w:u w:val="single"/>
        </w:rPr>
      </w:pPr>
    </w:p>
    <w:p w:rsidR="004425DD" w:rsidRDefault="004425DD">
      <w:pPr>
        <w:ind w:left="2552" w:firstLine="567"/>
        <w:jc w:val="both"/>
        <w:rPr>
          <w:rFonts w:ascii="Arial" w:hAnsi="Arial" w:cs="Arial"/>
          <w:b/>
        </w:rPr>
      </w:pPr>
      <w:r>
        <w:rPr>
          <w:rFonts w:ascii="Arial" w:hAnsi="Arial" w:cs="Arial"/>
          <w:b/>
        </w:rPr>
        <w:t xml:space="preserve"> (26/08/2016)</w:t>
      </w:r>
    </w:p>
    <w:p w:rsidR="004425DD" w:rsidRDefault="004425DD">
      <w:pPr>
        <w:ind w:left="3544" w:firstLine="567"/>
        <w:rPr>
          <w:rFonts w:ascii="Arial" w:hAnsi="Arial" w:cs="Arial"/>
          <w:b/>
        </w:rPr>
      </w:pPr>
    </w:p>
    <w:p w:rsidR="004425DD" w:rsidRDefault="004425DD" w:rsidP="00C863D6">
      <w:pPr>
        <w:spacing w:line="360" w:lineRule="auto"/>
        <w:ind w:left="-1134" w:right="-289" w:firstLine="1134"/>
        <w:jc w:val="both"/>
        <w:rPr>
          <w:rFonts w:ascii="Arial" w:hAnsi="Arial" w:cs="Arial"/>
        </w:rPr>
      </w:pPr>
      <w:r>
        <w:rPr>
          <w:rFonts w:ascii="Arial" w:hAnsi="Arial" w:cs="Arial"/>
        </w:rPr>
        <w:t xml:space="preserve">Siendo las 17:00 horas del día de la fecha se reúnen los miembros de </w:t>
      </w:r>
      <w:smartTag w:uri="urn:schemas-microsoft-com:office:smarttags" w:element="PersonName">
        <w:smartTagPr>
          <w:attr w:name="ProductID" w:val="la Comisión Paritaria"/>
        </w:smartTagPr>
        <w:r>
          <w:rPr>
            <w:rFonts w:ascii="Arial" w:hAnsi="Arial" w:cs="Arial"/>
          </w:rPr>
          <w:t>la Comisión Paritaria</w:t>
        </w:r>
      </w:smartTag>
      <w:r>
        <w:rPr>
          <w:rFonts w:ascii="Arial" w:hAnsi="Arial" w:cs="Arial"/>
        </w:rPr>
        <w:t xml:space="preserve"> Docente. Se encuentran presentes en Representación del </w:t>
      </w:r>
      <w:r>
        <w:rPr>
          <w:rFonts w:ascii="Arial" w:hAnsi="Arial" w:cs="Arial"/>
          <w:b/>
        </w:rPr>
        <w:t>PODER EJECUTIVO:</w:t>
      </w:r>
      <w:r>
        <w:rPr>
          <w:rFonts w:ascii="Arial" w:hAnsi="Arial" w:cs="Arial"/>
        </w:rPr>
        <w:t xml:space="preserve"> Marcela FEUERSCHVENGER, Juan Carlos NOGUEIRA, Adrián GARCÍA,  Hernán MERCADO MANCINELLI y Horacio GHISIO, como suplentes</w:t>
      </w:r>
      <w:r w:rsidRPr="001C519B">
        <w:rPr>
          <w:rFonts w:ascii="Arial" w:hAnsi="Arial" w:cs="Arial"/>
        </w:rPr>
        <w:t xml:space="preserve"> </w:t>
      </w:r>
      <w:r w:rsidRPr="001A0F1F">
        <w:rPr>
          <w:rFonts w:ascii="Arial" w:hAnsi="Arial" w:cs="Arial"/>
        </w:rPr>
        <w:t>Anabel AZA JENSEN, Gustavo MONASTEROLO y Marcos CARNICELLI</w:t>
      </w:r>
      <w:r>
        <w:rPr>
          <w:rFonts w:ascii="Arial" w:hAnsi="Arial" w:cs="Arial"/>
        </w:rPr>
        <w:t xml:space="preserve">; en representación de </w:t>
      </w:r>
      <w:r>
        <w:rPr>
          <w:rFonts w:ascii="Arial" w:hAnsi="Arial" w:cs="Arial"/>
          <w:b/>
        </w:rPr>
        <w:t>UTELPA:</w:t>
      </w:r>
      <w:r>
        <w:rPr>
          <w:rFonts w:ascii="Arial" w:hAnsi="Arial" w:cs="Arial"/>
        </w:rPr>
        <w:t xml:space="preserve"> Claudia FERNANDEZ, Lilia LOPEZ, Mabel FRANCIA y Leonardo AICARDI, y en calidad de Asesores Fabio ZEBALLOS y Claudia CALDERON; y en representación de </w:t>
      </w:r>
      <w:r>
        <w:rPr>
          <w:rFonts w:ascii="Arial" w:hAnsi="Arial" w:cs="Arial"/>
          <w:b/>
        </w:rPr>
        <w:t xml:space="preserve">AMET: </w:t>
      </w:r>
      <w:r>
        <w:rPr>
          <w:rFonts w:ascii="Arial" w:hAnsi="Arial" w:cs="Arial"/>
        </w:rPr>
        <w:t xml:space="preserve">Jorge RODRIGUEZ y </w:t>
      </w:r>
      <w:r w:rsidRPr="00EE21A8">
        <w:rPr>
          <w:rFonts w:ascii="Arial" w:hAnsi="Arial" w:cs="Arial"/>
        </w:rPr>
        <w:t>Jorge MARIO</w:t>
      </w:r>
      <w:r>
        <w:rPr>
          <w:rFonts w:ascii="Arial" w:hAnsi="Arial" w:cs="Arial"/>
        </w:rPr>
        <w:t xml:space="preserve">. Oficia como moderadora Claudia FERNANDEZ. Puestos en uso de la palabra se retoma el cuarto intermedio. Al tener la palabra, manifiestan: </w:t>
      </w:r>
    </w:p>
    <w:p w:rsidR="004425DD" w:rsidRPr="001C519B" w:rsidRDefault="004425DD" w:rsidP="001C519B">
      <w:pPr>
        <w:spacing w:line="360" w:lineRule="auto"/>
        <w:ind w:left="-1134" w:right="-289" w:firstLine="1134"/>
        <w:jc w:val="both"/>
        <w:rPr>
          <w:rFonts w:ascii="Arial" w:hAnsi="Arial" w:cs="Arial"/>
        </w:rPr>
      </w:pPr>
      <w:r>
        <w:rPr>
          <w:rFonts w:ascii="Arial" w:hAnsi="Arial" w:cs="Arial"/>
          <w:b/>
        </w:rPr>
        <w:t xml:space="preserve">UTELPA: </w:t>
      </w:r>
      <w:r>
        <w:rPr>
          <w:rFonts w:ascii="Arial" w:hAnsi="Arial" w:cs="Arial"/>
        </w:rPr>
        <w:t>Aceptamos la propuesta salarial pero planteamos algunas preocupaciones. Es un retroceso que las sumas no sean bonificables. Además, en el país hay inestabilidad, por lo que planteamos dejar expresa una cláusula para que quede abierta la negociación. En el plenario se pidió que las sumas fijas no incidan en ganancias. Deseamos saber como se liquidarían estas sumas, que nos expliquen claramente y quede así planteado en el acta. También deseamos que la posibilidad de la condición frente alumnos se logre por paritarias, porque es el ámbito donde se debe plantear, no en a Cámara como propusieron.-</w:t>
      </w:r>
    </w:p>
    <w:p w:rsidR="004425DD" w:rsidRDefault="004425DD" w:rsidP="004708CF">
      <w:pPr>
        <w:spacing w:line="360" w:lineRule="auto"/>
        <w:ind w:left="-1134" w:right="-289" w:firstLine="1134"/>
        <w:jc w:val="both"/>
        <w:rPr>
          <w:rFonts w:ascii="Arial" w:hAnsi="Arial" w:cs="Arial"/>
          <w:b/>
        </w:rPr>
      </w:pPr>
      <w:r>
        <w:rPr>
          <w:rFonts w:ascii="Arial" w:hAnsi="Arial" w:cs="Arial"/>
          <w:b/>
        </w:rPr>
        <w:t xml:space="preserve">REP. DEL EJECUTIVO: </w:t>
      </w:r>
      <w:r w:rsidRPr="001C519B">
        <w:rPr>
          <w:rFonts w:ascii="Arial" w:hAnsi="Arial" w:cs="Arial"/>
        </w:rPr>
        <w:t>En función de las tres sumas fijas</w:t>
      </w:r>
      <w:r>
        <w:rPr>
          <w:rFonts w:ascii="Arial" w:hAnsi="Arial" w:cs="Arial"/>
        </w:rPr>
        <w:t xml:space="preserve">, se tiene por intención de que la suma de $2000 sea un refuerzo de indumentaria art. 4 del Estatuto del Personal Docente (indumentaria), que estaría exento de impuesto a las ganancias, con los requisitos y liquidación de las condiciones del acuerdo paritario Nº18. No así en el caso de las sumas fijas de $1000 Y $5000.    </w:t>
      </w:r>
    </w:p>
    <w:p w:rsidR="004425DD" w:rsidRPr="00B23640" w:rsidRDefault="004425DD" w:rsidP="004708CF">
      <w:pPr>
        <w:spacing w:line="360" w:lineRule="auto"/>
        <w:ind w:left="-1134" w:right="-289" w:firstLine="1134"/>
        <w:jc w:val="both"/>
        <w:rPr>
          <w:rFonts w:ascii="Arial" w:hAnsi="Arial" w:cs="Arial"/>
        </w:rPr>
      </w:pPr>
      <w:r>
        <w:rPr>
          <w:rFonts w:ascii="Arial" w:hAnsi="Arial" w:cs="Arial"/>
        </w:rPr>
        <w:t xml:space="preserve">Para recordar la propuesta que se acordaría, sería la siguiente: </w:t>
      </w:r>
      <w:r w:rsidRPr="00B23640">
        <w:rPr>
          <w:rFonts w:ascii="Arial" w:hAnsi="Arial" w:cs="Arial"/>
        </w:rPr>
        <w:t xml:space="preserve">para el mes de agosto la suma de </w:t>
      </w:r>
      <w:r>
        <w:rPr>
          <w:rFonts w:ascii="Arial" w:hAnsi="Arial" w:cs="Arial"/>
        </w:rPr>
        <w:t xml:space="preserve">dos mil </w:t>
      </w:r>
      <w:r w:rsidRPr="00B23640">
        <w:rPr>
          <w:rFonts w:ascii="Arial" w:hAnsi="Arial" w:cs="Arial"/>
        </w:rPr>
        <w:t xml:space="preserve"> pesos</w:t>
      </w:r>
      <w:r>
        <w:rPr>
          <w:rFonts w:ascii="Arial" w:hAnsi="Arial" w:cs="Arial"/>
        </w:rPr>
        <w:t xml:space="preserve"> ($2000)</w:t>
      </w:r>
      <w:r w:rsidRPr="00B23640">
        <w:rPr>
          <w:rFonts w:ascii="Arial" w:hAnsi="Arial" w:cs="Arial"/>
        </w:rPr>
        <w:t xml:space="preserve"> para reforzar el ar</w:t>
      </w:r>
      <w:r>
        <w:rPr>
          <w:rFonts w:ascii="Arial" w:hAnsi="Arial" w:cs="Arial"/>
        </w:rPr>
        <w:t>t</w:t>
      </w:r>
      <w:r w:rsidRPr="00B23640">
        <w:rPr>
          <w:rFonts w:ascii="Arial" w:hAnsi="Arial" w:cs="Arial"/>
        </w:rPr>
        <w:t>. 4</w:t>
      </w:r>
      <w:r>
        <w:rPr>
          <w:rFonts w:ascii="Arial" w:hAnsi="Arial" w:cs="Arial"/>
        </w:rPr>
        <w:t xml:space="preserve"> (Indumentaria) del Estatuto del Trabajador de </w:t>
      </w:r>
      <w:smartTag w:uri="urn:schemas-microsoft-com:office:smarttags" w:element="PersonName">
        <w:smartTagPr>
          <w:attr w:name="ProductID" w:val="la Educación"/>
        </w:smartTagPr>
        <w:r>
          <w:rPr>
            <w:rFonts w:ascii="Arial" w:hAnsi="Arial" w:cs="Arial"/>
          </w:rPr>
          <w:t>la Educación</w:t>
        </w:r>
      </w:smartTag>
      <w:r w:rsidRPr="00B23640">
        <w:rPr>
          <w:rFonts w:ascii="Arial" w:hAnsi="Arial" w:cs="Arial"/>
        </w:rPr>
        <w:t xml:space="preserve">, </w:t>
      </w:r>
      <w:r>
        <w:rPr>
          <w:rFonts w:ascii="Arial" w:hAnsi="Arial" w:cs="Arial"/>
        </w:rPr>
        <w:t xml:space="preserve">en </w:t>
      </w:r>
      <w:r w:rsidRPr="00B23640">
        <w:rPr>
          <w:rFonts w:ascii="Arial" w:hAnsi="Arial" w:cs="Arial"/>
        </w:rPr>
        <w:t xml:space="preserve">septiembre </w:t>
      </w:r>
      <w:r>
        <w:rPr>
          <w:rFonts w:ascii="Arial" w:hAnsi="Arial" w:cs="Arial"/>
        </w:rPr>
        <w:t>el aumento del tres por ciento (</w:t>
      </w:r>
      <w:r w:rsidRPr="00B23640">
        <w:rPr>
          <w:rFonts w:ascii="Arial" w:hAnsi="Arial" w:cs="Arial"/>
        </w:rPr>
        <w:t>3%</w:t>
      </w:r>
      <w:r>
        <w:rPr>
          <w:rFonts w:ascii="Arial" w:hAnsi="Arial" w:cs="Arial"/>
        </w:rPr>
        <w:t>)</w:t>
      </w:r>
      <w:r w:rsidRPr="00B23640">
        <w:rPr>
          <w:rFonts w:ascii="Arial" w:hAnsi="Arial" w:cs="Arial"/>
        </w:rPr>
        <w:t xml:space="preserve">, </w:t>
      </w:r>
      <w:r>
        <w:rPr>
          <w:rFonts w:ascii="Arial" w:hAnsi="Arial" w:cs="Arial"/>
        </w:rPr>
        <w:t xml:space="preserve">para </w:t>
      </w:r>
      <w:r w:rsidRPr="00B23640">
        <w:rPr>
          <w:rFonts w:ascii="Arial" w:hAnsi="Arial" w:cs="Arial"/>
        </w:rPr>
        <w:t xml:space="preserve">octubre </w:t>
      </w:r>
      <w:r>
        <w:rPr>
          <w:rFonts w:ascii="Arial" w:hAnsi="Arial" w:cs="Arial"/>
        </w:rPr>
        <w:t xml:space="preserve">la suma de mil </w:t>
      </w:r>
      <w:r w:rsidRPr="00B23640">
        <w:rPr>
          <w:rFonts w:ascii="Arial" w:hAnsi="Arial" w:cs="Arial"/>
        </w:rPr>
        <w:t>pesos</w:t>
      </w:r>
      <w:r>
        <w:rPr>
          <w:rFonts w:ascii="Arial" w:hAnsi="Arial" w:cs="Arial"/>
        </w:rPr>
        <w:t xml:space="preserve"> ($1000)</w:t>
      </w:r>
      <w:r w:rsidRPr="00B23640">
        <w:rPr>
          <w:rFonts w:ascii="Arial" w:hAnsi="Arial" w:cs="Arial"/>
        </w:rPr>
        <w:t xml:space="preserve">, </w:t>
      </w:r>
      <w:r>
        <w:rPr>
          <w:rFonts w:ascii="Arial" w:hAnsi="Arial" w:cs="Arial"/>
        </w:rPr>
        <w:t>y otro tres por ciento (</w:t>
      </w:r>
      <w:r w:rsidRPr="00B23640">
        <w:rPr>
          <w:rFonts w:ascii="Arial" w:hAnsi="Arial" w:cs="Arial"/>
        </w:rPr>
        <w:t>3 %</w:t>
      </w:r>
      <w:r>
        <w:rPr>
          <w:rFonts w:ascii="Arial" w:hAnsi="Arial" w:cs="Arial"/>
        </w:rPr>
        <w:t>)</w:t>
      </w:r>
      <w:r w:rsidRPr="00B23640">
        <w:rPr>
          <w:rFonts w:ascii="Arial" w:hAnsi="Arial" w:cs="Arial"/>
        </w:rPr>
        <w:t xml:space="preserve"> </w:t>
      </w:r>
      <w:r>
        <w:rPr>
          <w:rFonts w:ascii="Arial" w:hAnsi="Arial" w:cs="Arial"/>
        </w:rPr>
        <w:t xml:space="preserve">de aumento </w:t>
      </w:r>
      <w:r w:rsidRPr="00B23640">
        <w:rPr>
          <w:rFonts w:ascii="Arial" w:hAnsi="Arial" w:cs="Arial"/>
        </w:rPr>
        <w:t>en noviembre</w:t>
      </w:r>
      <w:r>
        <w:rPr>
          <w:rFonts w:ascii="Arial" w:hAnsi="Arial" w:cs="Arial"/>
        </w:rPr>
        <w:t>; porcentajes sobre enero/16,</w:t>
      </w:r>
      <w:r w:rsidRPr="00B23640">
        <w:rPr>
          <w:rFonts w:ascii="Arial" w:hAnsi="Arial" w:cs="Arial"/>
        </w:rPr>
        <w:t xml:space="preserve"> y la suma de </w:t>
      </w:r>
      <w:r>
        <w:rPr>
          <w:rFonts w:ascii="Arial" w:hAnsi="Arial" w:cs="Arial"/>
        </w:rPr>
        <w:t xml:space="preserve">cinco mil </w:t>
      </w:r>
      <w:r w:rsidRPr="00B23640">
        <w:rPr>
          <w:rFonts w:ascii="Arial" w:hAnsi="Arial" w:cs="Arial"/>
        </w:rPr>
        <w:t xml:space="preserve"> pesos </w:t>
      </w:r>
      <w:r>
        <w:rPr>
          <w:rFonts w:ascii="Arial" w:hAnsi="Arial" w:cs="Arial"/>
        </w:rPr>
        <w:t>($</w:t>
      </w:r>
      <w:r w:rsidRPr="00B23640">
        <w:rPr>
          <w:rFonts w:ascii="Arial" w:hAnsi="Arial" w:cs="Arial"/>
        </w:rPr>
        <w:t>5000</w:t>
      </w:r>
      <w:r>
        <w:rPr>
          <w:rFonts w:ascii="Arial" w:hAnsi="Arial" w:cs="Arial"/>
        </w:rPr>
        <w:t xml:space="preserve">) </w:t>
      </w:r>
      <w:r w:rsidRPr="00B23640">
        <w:rPr>
          <w:rFonts w:ascii="Arial" w:hAnsi="Arial" w:cs="Arial"/>
        </w:rPr>
        <w:t>en enero</w:t>
      </w:r>
      <w:r>
        <w:rPr>
          <w:rFonts w:ascii="Arial" w:hAnsi="Arial" w:cs="Arial"/>
        </w:rPr>
        <w:t xml:space="preserve"> de 2.017</w:t>
      </w:r>
      <w:r w:rsidRPr="00B23640">
        <w:rPr>
          <w:rFonts w:ascii="Arial" w:hAnsi="Arial" w:cs="Arial"/>
        </w:rPr>
        <w:t>.-</w:t>
      </w:r>
    </w:p>
    <w:p w:rsidR="004425DD" w:rsidRDefault="004425DD" w:rsidP="00843D3F">
      <w:pPr>
        <w:spacing w:line="360" w:lineRule="auto"/>
        <w:ind w:left="-1134" w:right="-289" w:firstLine="1134"/>
        <w:jc w:val="both"/>
        <w:rPr>
          <w:rFonts w:ascii="Arial" w:hAnsi="Arial" w:cs="Arial"/>
        </w:rPr>
      </w:pPr>
      <w:r w:rsidRPr="00D7436F">
        <w:rPr>
          <w:rFonts w:ascii="Arial" w:hAnsi="Arial" w:cs="Arial"/>
          <w:b/>
        </w:rPr>
        <w:lastRenderedPageBreak/>
        <w:t>U</w:t>
      </w:r>
      <w:r>
        <w:rPr>
          <w:rFonts w:ascii="Arial" w:hAnsi="Arial" w:cs="Arial"/>
          <w:b/>
        </w:rPr>
        <w:t xml:space="preserve">TELPA: </w:t>
      </w:r>
      <w:r w:rsidRPr="00236EF4">
        <w:rPr>
          <w:rFonts w:ascii="Arial" w:hAnsi="Arial" w:cs="Arial"/>
        </w:rPr>
        <w:t>La condición de frente alumnos debería ser en este ámbito</w:t>
      </w:r>
      <w:r>
        <w:rPr>
          <w:rFonts w:ascii="Arial" w:hAnsi="Arial" w:cs="Arial"/>
        </w:rPr>
        <w:t xml:space="preserve">. También sería preciso dejar constancia en una cláusula que ante las variables económicas haya un resguardo.- </w:t>
      </w:r>
    </w:p>
    <w:p w:rsidR="004425DD" w:rsidRDefault="004425DD" w:rsidP="00843D3F">
      <w:pPr>
        <w:spacing w:line="360" w:lineRule="auto"/>
        <w:ind w:left="-1134" w:right="-289" w:firstLine="1134"/>
        <w:jc w:val="both"/>
        <w:rPr>
          <w:rFonts w:ascii="Arial" w:hAnsi="Arial" w:cs="Arial"/>
        </w:rPr>
      </w:pPr>
      <w:r>
        <w:rPr>
          <w:rFonts w:ascii="Arial" w:hAnsi="Arial" w:cs="Arial"/>
          <w:b/>
        </w:rPr>
        <w:t xml:space="preserve">AMET: </w:t>
      </w:r>
      <w:r w:rsidRPr="00843D3F">
        <w:rPr>
          <w:rFonts w:ascii="Arial" w:hAnsi="Arial" w:cs="Arial"/>
        </w:rPr>
        <w:t>En las escuelas las sumas fijas fueron lo más cuestionado</w:t>
      </w:r>
      <w:r>
        <w:rPr>
          <w:rFonts w:ascii="Arial" w:hAnsi="Arial" w:cs="Arial"/>
        </w:rPr>
        <w:t xml:space="preserve"> pero aceptamos la coyuntura y por lo tanto apoyamos este acuerdo paritario y esperemos que para las próximas paritarias podamos discutir directamente porcentajes</w:t>
      </w:r>
      <w:r w:rsidRPr="00843D3F">
        <w:rPr>
          <w:rFonts w:ascii="Arial" w:hAnsi="Arial" w:cs="Arial"/>
        </w:rPr>
        <w:t>.-</w:t>
      </w:r>
    </w:p>
    <w:p w:rsidR="004425DD" w:rsidRDefault="004425DD" w:rsidP="00843D3F">
      <w:pPr>
        <w:spacing w:line="360" w:lineRule="auto"/>
        <w:ind w:left="-1134" w:right="-289" w:firstLine="1134"/>
        <w:jc w:val="both"/>
        <w:rPr>
          <w:rFonts w:ascii="Arial" w:hAnsi="Arial" w:cs="Arial"/>
        </w:rPr>
      </w:pPr>
      <w:r>
        <w:rPr>
          <w:rFonts w:ascii="Arial" w:hAnsi="Arial" w:cs="Arial"/>
          <w:b/>
        </w:rPr>
        <w:t xml:space="preserve">REP. DEL EJECUTIVO: </w:t>
      </w:r>
      <w:r w:rsidRPr="00843D3F">
        <w:rPr>
          <w:rFonts w:ascii="Arial" w:hAnsi="Arial" w:cs="Arial"/>
        </w:rPr>
        <w:t>Siempre hay posibilidad de volver a abrirlas, siempre hubo buena predisposición de volver a reunirse</w:t>
      </w:r>
      <w:r>
        <w:rPr>
          <w:rFonts w:ascii="Arial" w:hAnsi="Arial" w:cs="Arial"/>
        </w:rPr>
        <w:t>, lo que ha quedado demostrado, pero en el año la debemos cerrar</w:t>
      </w:r>
      <w:r>
        <w:rPr>
          <w:rFonts w:ascii="Arial" w:hAnsi="Arial" w:cs="Arial"/>
          <w:b/>
        </w:rPr>
        <w:t xml:space="preserve">. </w:t>
      </w:r>
      <w:r w:rsidRPr="00236EF4">
        <w:rPr>
          <w:rFonts w:ascii="Arial" w:hAnsi="Arial" w:cs="Arial"/>
        </w:rPr>
        <w:t>Se solicita un cuarto intermedio.-</w:t>
      </w:r>
    </w:p>
    <w:p w:rsidR="004425DD" w:rsidRDefault="004425DD" w:rsidP="00E506B3">
      <w:pPr>
        <w:spacing w:line="360" w:lineRule="auto"/>
        <w:ind w:left="-1134" w:right="-289" w:firstLine="1134"/>
        <w:jc w:val="both"/>
        <w:rPr>
          <w:rFonts w:ascii="Arial" w:hAnsi="Arial" w:cs="Arial"/>
        </w:rPr>
      </w:pPr>
      <w:r>
        <w:rPr>
          <w:rFonts w:ascii="Arial" w:hAnsi="Arial" w:cs="Arial"/>
          <w:b/>
        </w:rPr>
        <w:t xml:space="preserve">UTELPA: </w:t>
      </w:r>
      <w:r w:rsidRPr="00E506B3">
        <w:rPr>
          <w:rFonts w:ascii="Arial" w:hAnsi="Arial" w:cs="Arial"/>
        </w:rPr>
        <w:t>Reanudamos el cuarto intermedio, le damos la palabra.-</w:t>
      </w:r>
    </w:p>
    <w:p w:rsidR="004425DD" w:rsidRPr="00E506B3" w:rsidRDefault="004425DD" w:rsidP="00E506B3">
      <w:pPr>
        <w:spacing w:line="360" w:lineRule="auto"/>
        <w:ind w:left="-1134" w:right="-289" w:firstLine="1134"/>
        <w:jc w:val="both"/>
        <w:rPr>
          <w:rFonts w:ascii="Arial" w:hAnsi="Arial" w:cs="Arial"/>
        </w:rPr>
      </w:pPr>
      <w:r>
        <w:rPr>
          <w:rFonts w:ascii="Arial" w:hAnsi="Arial" w:cs="Arial"/>
          <w:b/>
        </w:rPr>
        <w:t xml:space="preserve">REP. DEL EJECUTIVO: </w:t>
      </w:r>
      <w:r>
        <w:rPr>
          <w:rFonts w:ascii="Arial" w:hAnsi="Arial" w:cs="Arial"/>
        </w:rPr>
        <w:t xml:space="preserve">Desde el acuerdo 6 vienen luchando por el reconocimiento de frente alumnos, y este gobierno quiere que se reconozca a todos los docentes este beneficio, que se realizará mediante acuerdo paritario.- </w:t>
      </w:r>
    </w:p>
    <w:p w:rsidR="004425DD" w:rsidRPr="00E506B3" w:rsidRDefault="004425DD" w:rsidP="00A17112">
      <w:pPr>
        <w:spacing w:line="360" w:lineRule="auto"/>
        <w:ind w:left="-1134" w:right="-289" w:firstLine="1134"/>
        <w:jc w:val="both"/>
        <w:rPr>
          <w:rFonts w:ascii="Arial" w:hAnsi="Arial" w:cs="Arial"/>
        </w:rPr>
      </w:pPr>
      <w:r>
        <w:rPr>
          <w:rFonts w:ascii="Arial" w:hAnsi="Arial" w:cs="Arial"/>
          <w:b/>
        </w:rPr>
        <w:t xml:space="preserve">UTELPA: </w:t>
      </w:r>
      <w:r>
        <w:rPr>
          <w:rFonts w:ascii="Arial" w:hAnsi="Arial" w:cs="Arial"/>
        </w:rPr>
        <w:t>Quedará en la historia este acuerdo número 113 que nos pone en pie de igualdad a todos los trabajadores de la educación. No es menor el momento en que se logra este beneficio. Este es el ámbito en que se debía llegar a este reconocimiento y no en el Poder Legislativo.-</w:t>
      </w:r>
    </w:p>
    <w:p w:rsidR="004425DD" w:rsidRPr="00E506B3" w:rsidRDefault="004425DD" w:rsidP="00A17112">
      <w:pPr>
        <w:spacing w:line="360" w:lineRule="auto"/>
        <w:ind w:left="-1134" w:right="-289" w:firstLine="1134"/>
        <w:jc w:val="both"/>
        <w:rPr>
          <w:rFonts w:ascii="Arial" w:hAnsi="Arial" w:cs="Arial"/>
        </w:rPr>
      </w:pPr>
      <w:r>
        <w:rPr>
          <w:rFonts w:ascii="Arial" w:hAnsi="Arial" w:cs="Arial"/>
          <w:b/>
        </w:rPr>
        <w:t xml:space="preserve">REP. DEL EJECUTIVO: </w:t>
      </w:r>
      <w:r>
        <w:rPr>
          <w:rFonts w:ascii="Arial" w:hAnsi="Arial" w:cs="Arial"/>
        </w:rPr>
        <w:t>Este es un gran logro, que debemos celebrar, en el lugar que estamos provincialmente en cuanto a nuestro ámbito. Además debemos recalcar el esfuerzo provincial que se hizo por este acuerdo salarial, y que las paritarias estuvieron abiertas durante todo el año-</w:t>
      </w:r>
    </w:p>
    <w:p w:rsidR="004425DD" w:rsidRDefault="004425DD" w:rsidP="00404F0D">
      <w:pPr>
        <w:spacing w:line="360" w:lineRule="auto"/>
        <w:ind w:left="-1080" w:right="-289" w:firstLine="1080"/>
        <w:jc w:val="both"/>
        <w:rPr>
          <w:rFonts w:ascii="Arial" w:hAnsi="Arial" w:cs="Arial"/>
        </w:rPr>
      </w:pPr>
      <w:r>
        <w:rPr>
          <w:rFonts w:ascii="Arial" w:hAnsi="Arial" w:cs="Arial"/>
        </w:rPr>
        <w:t>Se acuerda en la siguiente redacción:</w:t>
      </w:r>
    </w:p>
    <w:p w:rsidR="004425DD" w:rsidRPr="00EE21A8" w:rsidRDefault="004425DD" w:rsidP="00404F0D">
      <w:pPr>
        <w:spacing w:line="360" w:lineRule="auto"/>
        <w:ind w:left="-1134" w:right="-289"/>
        <w:jc w:val="both"/>
        <w:rPr>
          <w:rFonts w:ascii="Arial" w:hAnsi="Arial" w:cs="Arial"/>
        </w:rPr>
      </w:pPr>
      <w:r>
        <w:rPr>
          <w:rFonts w:ascii="Arial" w:hAnsi="Arial" w:cs="Arial"/>
          <w:b/>
          <w:u w:val="single"/>
        </w:rPr>
        <w:t>Acuerdo Paritario Nº 112</w:t>
      </w:r>
      <w:r w:rsidRPr="00A36E7A">
        <w:rPr>
          <w:rFonts w:ascii="Arial" w:hAnsi="Arial" w:cs="Arial"/>
          <w:b/>
          <w:u w:val="single"/>
        </w:rPr>
        <w:t>.</w:t>
      </w:r>
      <w:r>
        <w:rPr>
          <w:rFonts w:ascii="Arial" w:hAnsi="Arial" w:cs="Arial"/>
          <w:u w:val="single"/>
        </w:rPr>
        <w:t>-</w:t>
      </w:r>
      <w:r w:rsidRPr="00C10731">
        <w:rPr>
          <w:rFonts w:ascii="Arial" w:hAnsi="Arial" w:cs="Arial"/>
        </w:rPr>
        <w:t xml:space="preserve"> </w:t>
      </w:r>
      <w:r w:rsidRPr="00EE21A8">
        <w:rPr>
          <w:rFonts w:ascii="Arial" w:hAnsi="Arial" w:cs="Arial"/>
        </w:rPr>
        <w:t>Las partes acuerdan una pauta salarial anual de la siguiente forma: a los aumentos otorgados en los meses de febrero/2016 y julio/2016, adicionar un aumento de 3 % en el mes de septiembre/2016 y un 3% en el mes de noviembre/2016, sobre los haberes de enero de 2016.  Asimismo se acuerda liquidar la suma de $ 2000 como refuerzo de indumentaria (art. 4 ley 1124) en el mes de agosto de 2016 de acuerdo a las condiciones vigentes según acuerdo paritario número 18, la suma de $ 1000 en el mes de octubre de 2016 y  $ 5000 como suma de fin de año a liquidarse en el mes de enero de 2017.-</w:t>
      </w:r>
    </w:p>
    <w:p w:rsidR="004425DD" w:rsidRDefault="004425DD" w:rsidP="00404F0D">
      <w:pPr>
        <w:spacing w:line="360" w:lineRule="auto"/>
        <w:ind w:left="-1134" w:right="-289"/>
        <w:jc w:val="both"/>
        <w:rPr>
          <w:rFonts w:ascii="Arial" w:hAnsi="Arial" w:cs="Arial"/>
          <w:b/>
          <w:u w:val="single"/>
        </w:rPr>
      </w:pPr>
    </w:p>
    <w:p w:rsidR="004425DD" w:rsidRPr="008E3D7D" w:rsidRDefault="004425DD" w:rsidP="00404F0D">
      <w:pPr>
        <w:spacing w:line="360" w:lineRule="auto"/>
        <w:ind w:left="-1134" w:right="-289"/>
        <w:jc w:val="both"/>
        <w:rPr>
          <w:rFonts w:ascii="Arial" w:hAnsi="Arial" w:cs="Arial"/>
        </w:rPr>
      </w:pPr>
      <w:r>
        <w:rPr>
          <w:rFonts w:ascii="Arial" w:hAnsi="Arial" w:cs="Arial"/>
          <w:b/>
          <w:u w:val="single"/>
        </w:rPr>
        <w:lastRenderedPageBreak/>
        <w:t>Acuerdo Paritario Nº 113</w:t>
      </w:r>
      <w:r w:rsidRPr="00A36E7A">
        <w:rPr>
          <w:rFonts w:ascii="Arial" w:hAnsi="Arial" w:cs="Arial"/>
          <w:b/>
          <w:u w:val="single"/>
        </w:rPr>
        <w:t>.</w:t>
      </w:r>
      <w:r>
        <w:rPr>
          <w:rFonts w:ascii="Arial" w:hAnsi="Arial" w:cs="Arial"/>
          <w:u w:val="single"/>
        </w:rPr>
        <w:t xml:space="preserve">- </w:t>
      </w:r>
      <w:r>
        <w:rPr>
          <w:rFonts w:ascii="Arial" w:hAnsi="Arial" w:cs="Arial"/>
        </w:rPr>
        <w:t xml:space="preserve"> Se acuerda considerar como tareas al frente de alumnos a los efectos previsionales a las funciones desempeñadas por el personal docente que a la fecha no contare con tal beneficio. -    </w:t>
      </w:r>
    </w:p>
    <w:p w:rsidR="004425DD" w:rsidRDefault="004425DD" w:rsidP="00A17112">
      <w:pPr>
        <w:spacing w:line="360" w:lineRule="auto"/>
        <w:ind w:left="-1080" w:right="-289" w:firstLine="1080"/>
        <w:jc w:val="both"/>
        <w:rPr>
          <w:rFonts w:ascii="Arial" w:hAnsi="Arial" w:cs="Arial"/>
        </w:rPr>
      </w:pPr>
    </w:p>
    <w:p w:rsidR="004425DD" w:rsidRDefault="004425DD" w:rsidP="001A0F1F">
      <w:pPr>
        <w:spacing w:line="360" w:lineRule="auto"/>
        <w:ind w:left="-1080" w:right="-289" w:firstLine="1080"/>
        <w:jc w:val="both"/>
        <w:rPr>
          <w:rFonts w:ascii="Arial" w:hAnsi="Arial" w:cs="Arial"/>
        </w:rPr>
      </w:pPr>
      <w:r>
        <w:rPr>
          <w:rFonts w:ascii="Arial" w:hAnsi="Arial" w:cs="Arial"/>
        </w:rPr>
        <w:t>A continuación, las partes expresan el compromiso de considerar la reapertura de la paritaria ante situaciones económicas que así lo ameriten. No habiendo para más, se da por cerrada la reunión paritaria.-</w:t>
      </w:r>
    </w:p>
    <w:p w:rsidR="004425DD" w:rsidRDefault="004425DD" w:rsidP="00A17112">
      <w:pPr>
        <w:spacing w:line="360" w:lineRule="auto"/>
        <w:ind w:left="-1080" w:right="-289" w:firstLine="1080"/>
        <w:jc w:val="both"/>
        <w:rPr>
          <w:rFonts w:ascii="Arial" w:hAnsi="Arial" w:cs="Arial"/>
        </w:rPr>
      </w:pPr>
    </w:p>
    <w:sectPr w:rsidR="004425DD" w:rsidSect="00CA19FE">
      <w:footerReference w:type="default" r:id="rId7"/>
      <w:pgSz w:w="11906" w:h="16838"/>
      <w:pgMar w:top="1644" w:right="1134" w:bottom="1418" w:left="2835"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F92" w:rsidRDefault="00A35F92" w:rsidP="00CA19FE">
      <w:r>
        <w:separator/>
      </w:r>
    </w:p>
  </w:endnote>
  <w:endnote w:type="continuationSeparator" w:id="0">
    <w:p w:rsidR="00A35F92" w:rsidRDefault="00A35F92" w:rsidP="00CA1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5DD" w:rsidRDefault="00A35F92">
    <w:pPr>
      <w:pStyle w:val="Piedepgina"/>
      <w:ind w:left="7938"/>
    </w:pPr>
    <w:r>
      <w:fldChar w:fldCharType="begin"/>
    </w:r>
    <w:r>
      <w:instrText>PAGE</w:instrText>
    </w:r>
    <w:r>
      <w:fldChar w:fldCharType="separate"/>
    </w:r>
    <w:r w:rsidR="001B070D">
      <w:rPr>
        <w:noProof/>
      </w:rPr>
      <w:t>1</w:t>
    </w:r>
    <w:r>
      <w:rPr>
        <w:noProof/>
      </w:rPr>
      <w:fldChar w:fldCharType="end"/>
    </w:r>
  </w:p>
  <w:p w:rsidR="004425DD" w:rsidRDefault="004425D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F92" w:rsidRDefault="00A35F92" w:rsidP="00CA19FE">
      <w:r>
        <w:separator/>
      </w:r>
    </w:p>
  </w:footnote>
  <w:footnote w:type="continuationSeparator" w:id="0">
    <w:p w:rsidR="00A35F92" w:rsidRDefault="00A35F92" w:rsidP="00CA19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9FE"/>
    <w:rsid w:val="00005267"/>
    <w:rsid w:val="00022BFB"/>
    <w:rsid w:val="000247FD"/>
    <w:rsid w:val="00027164"/>
    <w:rsid w:val="00036C99"/>
    <w:rsid w:val="00045C78"/>
    <w:rsid w:val="00047BDB"/>
    <w:rsid w:val="00062E42"/>
    <w:rsid w:val="00063D53"/>
    <w:rsid w:val="00082F3A"/>
    <w:rsid w:val="0009601E"/>
    <w:rsid w:val="000B78C7"/>
    <w:rsid w:val="000C26EE"/>
    <w:rsid w:val="000C7DA6"/>
    <w:rsid w:val="001213ED"/>
    <w:rsid w:val="00136638"/>
    <w:rsid w:val="001A0F1F"/>
    <w:rsid w:val="001B070D"/>
    <w:rsid w:val="001C519B"/>
    <w:rsid w:val="001D3A14"/>
    <w:rsid w:val="001F0F48"/>
    <w:rsid w:val="001F7032"/>
    <w:rsid w:val="00207CB8"/>
    <w:rsid w:val="0021755A"/>
    <w:rsid w:val="002338DB"/>
    <w:rsid w:val="00236EF4"/>
    <w:rsid w:val="00275130"/>
    <w:rsid w:val="002944AD"/>
    <w:rsid w:val="002A0F9D"/>
    <w:rsid w:val="002B291C"/>
    <w:rsid w:val="002B3B5A"/>
    <w:rsid w:val="002C4A59"/>
    <w:rsid w:val="002C656A"/>
    <w:rsid w:val="002E4E1B"/>
    <w:rsid w:val="0030430B"/>
    <w:rsid w:val="00307405"/>
    <w:rsid w:val="003241E2"/>
    <w:rsid w:val="00386689"/>
    <w:rsid w:val="003A5A2F"/>
    <w:rsid w:val="00404F0D"/>
    <w:rsid w:val="004425DD"/>
    <w:rsid w:val="00443890"/>
    <w:rsid w:val="004708CF"/>
    <w:rsid w:val="004A410D"/>
    <w:rsid w:val="004B1C56"/>
    <w:rsid w:val="004C5303"/>
    <w:rsid w:val="004C589D"/>
    <w:rsid w:val="004D0D99"/>
    <w:rsid w:val="00521413"/>
    <w:rsid w:val="005449F7"/>
    <w:rsid w:val="00557383"/>
    <w:rsid w:val="005A1F90"/>
    <w:rsid w:val="0061163E"/>
    <w:rsid w:val="0061334B"/>
    <w:rsid w:val="00623669"/>
    <w:rsid w:val="00623853"/>
    <w:rsid w:val="00680A0A"/>
    <w:rsid w:val="006A35BA"/>
    <w:rsid w:val="007017DD"/>
    <w:rsid w:val="00707868"/>
    <w:rsid w:val="00707A3D"/>
    <w:rsid w:val="007142FD"/>
    <w:rsid w:val="00735883"/>
    <w:rsid w:val="00737CED"/>
    <w:rsid w:val="00743761"/>
    <w:rsid w:val="00761DA6"/>
    <w:rsid w:val="007D1362"/>
    <w:rsid w:val="007D272E"/>
    <w:rsid w:val="007D741F"/>
    <w:rsid w:val="007E3AFE"/>
    <w:rsid w:val="007F16EC"/>
    <w:rsid w:val="0081046D"/>
    <w:rsid w:val="00833824"/>
    <w:rsid w:val="00843D3F"/>
    <w:rsid w:val="00844620"/>
    <w:rsid w:val="0089496B"/>
    <w:rsid w:val="008C3450"/>
    <w:rsid w:val="008C46E2"/>
    <w:rsid w:val="008E3D7D"/>
    <w:rsid w:val="00906740"/>
    <w:rsid w:val="00914CF0"/>
    <w:rsid w:val="00930C69"/>
    <w:rsid w:val="00963FE4"/>
    <w:rsid w:val="009A2B01"/>
    <w:rsid w:val="009B574B"/>
    <w:rsid w:val="009C41C4"/>
    <w:rsid w:val="009D087F"/>
    <w:rsid w:val="009E48EE"/>
    <w:rsid w:val="009E6F46"/>
    <w:rsid w:val="009F0237"/>
    <w:rsid w:val="00A17112"/>
    <w:rsid w:val="00A35F92"/>
    <w:rsid w:val="00A36E7A"/>
    <w:rsid w:val="00AC7477"/>
    <w:rsid w:val="00AF7431"/>
    <w:rsid w:val="00B23640"/>
    <w:rsid w:val="00B74CCD"/>
    <w:rsid w:val="00BA1888"/>
    <w:rsid w:val="00C10603"/>
    <w:rsid w:val="00C10731"/>
    <w:rsid w:val="00C145EA"/>
    <w:rsid w:val="00C26538"/>
    <w:rsid w:val="00C76EBA"/>
    <w:rsid w:val="00C863D6"/>
    <w:rsid w:val="00CA041B"/>
    <w:rsid w:val="00CA19FE"/>
    <w:rsid w:val="00CA4718"/>
    <w:rsid w:val="00CA4CEF"/>
    <w:rsid w:val="00CA5C87"/>
    <w:rsid w:val="00CC4540"/>
    <w:rsid w:val="00CD15C2"/>
    <w:rsid w:val="00CD44F6"/>
    <w:rsid w:val="00CE7F16"/>
    <w:rsid w:val="00D02BEF"/>
    <w:rsid w:val="00D26F04"/>
    <w:rsid w:val="00D72302"/>
    <w:rsid w:val="00D7436F"/>
    <w:rsid w:val="00D92C8A"/>
    <w:rsid w:val="00DF63B5"/>
    <w:rsid w:val="00E06178"/>
    <w:rsid w:val="00E35C61"/>
    <w:rsid w:val="00E506B3"/>
    <w:rsid w:val="00E9054B"/>
    <w:rsid w:val="00EE21A8"/>
    <w:rsid w:val="00EE51AE"/>
    <w:rsid w:val="00EF2EDB"/>
    <w:rsid w:val="00F00B71"/>
    <w:rsid w:val="00F1763E"/>
    <w:rsid w:val="00F537BA"/>
    <w:rsid w:val="00FE1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9FE"/>
    <w:pPr>
      <w:suppressAutoHyphens/>
    </w:pPr>
    <w:rPr>
      <w:rFonts w:ascii="Times New Roman" w:hAnsi="Times New Roman"/>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erChar">
    <w:name w:val="Header Char"/>
    <w:basedOn w:val="Fuentedeprrafopredeter"/>
    <w:uiPriority w:val="99"/>
    <w:rsid w:val="00CA19FE"/>
    <w:rPr>
      <w:rFonts w:ascii="Times New Roman" w:hAnsi="Times New Roman" w:cs="Times New Roman"/>
      <w:sz w:val="24"/>
      <w:szCs w:val="24"/>
      <w:lang w:val="es-ES" w:eastAsia="zh-CN"/>
    </w:rPr>
  </w:style>
  <w:style w:type="character" w:customStyle="1" w:styleId="FooterChar">
    <w:name w:val="Footer Char"/>
    <w:basedOn w:val="Fuentedeprrafopredeter"/>
    <w:uiPriority w:val="99"/>
    <w:rsid w:val="00CA19FE"/>
    <w:rPr>
      <w:rFonts w:ascii="Times New Roman" w:hAnsi="Times New Roman" w:cs="Times New Roman"/>
      <w:sz w:val="24"/>
      <w:szCs w:val="24"/>
      <w:lang w:val="es-ES" w:eastAsia="zh-CN"/>
    </w:rPr>
  </w:style>
  <w:style w:type="paragraph" w:styleId="Encabezado">
    <w:name w:val="header"/>
    <w:basedOn w:val="Normal"/>
    <w:next w:val="Cuerpodetexto"/>
    <w:link w:val="EncabezadoCar"/>
    <w:uiPriority w:val="99"/>
    <w:rsid w:val="00CA19FE"/>
    <w:pPr>
      <w:keepNext/>
      <w:spacing w:before="240" w:after="120"/>
    </w:pPr>
    <w:rPr>
      <w:rFonts w:ascii="Arial" w:hAnsi="Arial" w:cs="Mangal"/>
      <w:sz w:val="28"/>
      <w:szCs w:val="28"/>
    </w:rPr>
  </w:style>
  <w:style w:type="character" w:customStyle="1" w:styleId="EncabezadoCar">
    <w:name w:val="Encabezado Car"/>
    <w:basedOn w:val="Fuentedeprrafopredeter"/>
    <w:link w:val="Encabezado"/>
    <w:uiPriority w:val="99"/>
    <w:semiHidden/>
    <w:locked/>
    <w:rsid w:val="009B574B"/>
    <w:rPr>
      <w:rFonts w:ascii="Times New Roman" w:hAnsi="Times New Roman" w:cs="Times New Roman"/>
      <w:sz w:val="24"/>
      <w:szCs w:val="24"/>
      <w:lang w:val="es-ES" w:eastAsia="zh-CN"/>
    </w:rPr>
  </w:style>
  <w:style w:type="paragraph" w:customStyle="1" w:styleId="Cuerpodetexto">
    <w:name w:val="Cuerpo de texto"/>
    <w:basedOn w:val="Normal"/>
    <w:uiPriority w:val="99"/>
    <w:rsid w:val="00CA19FE"/>
    <w:pPr>
      <w:spacing w:after="120"/>
    </w:pPr>
  </w:style>
  <w:style w:type="paragraph" w:styleId="Lista">
    <w:name w:val="List"/>
    <w:basedOn w:val="Cuerpodetexto"/>
    <w:uiPriority w:val="99"/>
    <w:rsid w:val="00CA19FE"/>
    <w:rPr>
      <w:rFonts w:cs="Mangal"/>
    </w:rPr>
  </w:style>
  <w:style w:type="paragraph" w:customStyle="1" w:styleId="Pie">
    <w:name w:val="Pie"/>
    <w:basedOn w:val="Normal"/>
    <w:uiPriority w:val="99"/>
    <w:rsid w:val="00CA19FE"/>
    <w:pPr>
      <w:suppressLineNumbers/>
      <w:spacing w:before="120" w:after="120"/>
    </w:pPr>
    <w:rPr>
      <w:rFonts w:cs="Mangal"/>
      <w:i/>
      <w:iCs/>
    </w:rPr>
  </w:style>
  <w:style w:type="paragraph" w:customStyle="1" w:styleId="ndice">
    <w:name w:val="Índice"/>
    <w:basedOn w:val="Normal"/>
    <w:uiPriority w:val="99"/>
    <w:rsid w:val="00CA19FE"/>
    <w:pPr>
      <w:suppressLineNumbers/>
    </w:pPr>
    <w:rPr>
      <w:rFonts w:cs="Mangal"/>
    </w:rPr>
  </w:style>
  <w:style w:type="paragraph" w:customStyle="1" w:styleId="Encabezamiento">
    <w:name w:val="Encabezamiento"/>
    <w:basedOn w:val="Normal"/>
    <w:uiPriority w:val="99"/>
    <w:rsid w:val="00CA19FE"/>
    <w:pPr>
      <w:tabs>
        <w:tab w:val="center" w:pos="4419"/>
        <w:tab w:val="right" w:pos="8838"/>
      </w:tabs>
    </w:pPr>
  </w:style>
  <w:style w:type="paragraph" w:styleId="Piedepgina">
    <w:name w:val="footer"/>
    <w:basedOn w:val="Normal"/>
    <w:link w:val="PiedepginaCar"/>
    <w:uiPriority w:val="99"/>
    <w:rsid w:val="00CA19FE"/>
    <w:pPr>
      <w:tabs>
        <w:tab w:val="center" w:pos="4419"/>
        <w:tab w:val="right" w:pos="8838"/>
      </w:tabs>
    </w:pPr>
  </w:style>
  <w:style w:type="character" w:customStyle="1" w:styleId="PiedepginaCar">
    <w:name w:val="Pie de página Car"/>
    <w:basedOn w:val="Fuentedeprrafopredeter"/>
    <w:link w:val="Piedepgina"/>
    <w:uiPriority w:val="99"/>
    <w:semiHidden/>
    <w:locked/>
    <w:rsid w:val="009B574B"/>
    <w:rPr>
      <w:rFonts w:ascii="Times New Roman" w:hAnsi="Times New Roman" w:cs="Times New Roman"/>
      <w:sz w:val="24"/>
      <w:szCs w:val="24"/>
      <w:lang w:val="es-ES" w:eastAsia="zh-CN"/>
    </w:rPr>
  </w:style>
  <w:style w:type="paragraph" w:styleId="Prrafodelista">
    <w:name w:val="List Paragraph"/>
    <w:basedOn w:val="Normal"/>
    <w:uiPriority w:val="99"/>
    <w:qFormat/>
    <w:rsid w:val="00CA19FE"/>
    <w:pPr>
      <w:suppressAutoHyphens w:val="0"/>
      <w:spacing w:after="200" w:line="276" w:lineRule="auto"/>
      <w:ind w:left="720"/>
      <w:contextualSpacing/>
    </w:pPr>
    <w:rPr>
      <w:rFonts w:ascii="Calibri" w:hAnsi="Calibri"/>
      <w:sz w:val="22"/>
      <w:szCs w:val="22"/>
      <w:lang w:val="es-A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9FE"/>
    <w:pPr>
      <w:suppressAutoHyphens/>
    </w:pPr>
    <w:rPr>
      <w:rFonts w:ascii="Times New Roman" w:hAnsi="Times New Roman"/>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erChar">
    <w:name w:val="Header Char"/>
    <w:basedOn w:val="Fuentedeprrafopredeter"/>
    <w:uiPriority w:val="99"/>
    <w:rsid w:val="00CA19FE"/>
    <w:rPr>
      <w:rFonts w:ascii="Times New Roman" w:hAnsi="Times New Roman" w:cs="Times New Roman"/>
      <w:sz w:val="24"/>
      <w:szCs w:val="24"/>
      <w:lang w:val="es-ES" w:eastAsia="zh-CN"/>
    </w:rPr>
  </w:style>
  <w:style w:type="character" w:customStyle="1" w:styleId="FooterChar">
    <w:name w:val="Footer Char"/>
    <w:basedOn w:val="Fuentedeprrafopredeter"/>
    <w:uiPriority w:val="99"/>
    <w:rsid w:val="00CA19FE"/>
    <w:rPr>
      <w:rFonts w:ascii="Times New Roman" w:hAnsi="Times New Roman" w:cs="Times New Roman"/>
      <w:sz w:val="24"/>
      <w:szCs w:val="24"/>
      <w:lang w:val="es-ES" w:eastAsia="zh-CN"/>
    </w:rPr>
  </w:style>
  <w:style w:type="paragraph" w:styleId="Encabezado">
    <w:name w:val="header"/>
    <w:basedOn w:val="Normal"/>
    <w:next w:val="Cuerpodetexto"/>
    <w:link w:val="EncabezadoCar"/>
    <w:uiPriority w:val="99"/>
    <w:rsid w:val="00CA19FE"/>
    <w:pPr>
      <w:keepNext/>
      <w:spacing w:before="240" w:after="120"/>
    </w:pPr>
    <w:rPr>
      <w:rFonts w:ascii="Arial" w:hAnsi="Arial" w:cs="Mangal"/>
      <w:sz w:val="28"/>
      <w:szCs w:val="28"/>
    </w:rPr>
  </w:style>
  <w:style w:type="character" w:customStyle="1" w:styleId="EncabezadoCar">
    <w:name w:val="Encabezado Car"/>
    <w:basedOn w:val="Fuentedeprrafopredeter"/>
    <w:link w:val="Encabezado"/>
    <w:uiPriority w:val="99"/>
    <w:semiHidden/>
    <w:locked/>
    <w:rsid w:val="009B574B"/>
    <w:rPr>
      <w:rFonts w:ascii="Times New Roman" w:hAnsi="Times New Roman" w:cs="Times New Roman"/>
      <w:sz w:val="24"/>
      <w:szCs w:val="24"/>
      <w:lang w:val="es-ES" w:eastAsia="zh-CN"/>
    </w:rPr>
  </w:style>
  <w:style w:type="paragraph" w:customStyle="1" w:styleId="Cuerpodetexto">
    <w:name w:val="Cuerpo de texto"/>
    <w:basedOn w:val="Normal"/>
    <w:uiPriority w:val="99"/>
    <w:rsid w:val="00CA19FE"/>
    <w:pPr>
      <w:spacing w:after="120"/>
    </w:pPr>
  </w:style>
  <w:style w:type="paragraph" w:styleId="Lista">
    <w:name w:val="List"/>
    <w:basedOn w:val="Cuerpodetexto"/>
    <w:uiPriority w:val="99"/>
    <w:rsid w:val="00CA19FE"/>
    <w:rPr>
      <w:rFonts w:cs="Mangal"/>
    </w:rPr>
  </w:style>
  <w:style w:type="paragraph" w:customStyle="1" w:styleId="Pie">
    <w:name w:val="Pie"/>
    <w:basedOn w:val="Normal"/>
    <w:uiPriority w:val="99"/>
    <w:rsid w:val="00CA19FE"/>
    <w:pPr>
      <w:suppressLineNumbers/>
      <w:spacing w:before="120" w:after="120"/>
    </w:pPr>
    <w:rPr>
      <w:rFonts w:cs="Mangal"/>
      <w:i/>
      <w:iCs/>
    </w:rPr>
  </w:style>
  <w:style w:type="paragraph" w:customStyle="1" w:styleId="ndice">
    <w:name w:val="Índice"/>
    <w:basedOn w:val="Normal"/>
    <w:uiPriority w:val="99"/>
    <w:rsid w:val="00CA19FE"/>
    <w:pPr>
      <w:suppressLineNumbers/>
    </w:pPr>
    <w:rPr>
      <w:rFonts w:cs="Mangal"/>
    </w:rPr>
  </w:style>
  <w:style w:type="paragraph" w:customStyle="1" w:styleId="Encabezamiento">
    <w:name w:val="Encabezamiento"/>
    <w:basedOn w:val="Normal"/>
    <w:uiPriority w:val="99"/>
    <w:rsid w:val="00CA19FE"/>
    <w:pPr>
      <w:tabs>
        <w:tab w:val="center" w:pos="4419"/>
        <w:tab w:val="right" w:pos="8838"/>
      </w:tabs>
    </w:pPr>
  </w:style>
  <w:style w:type="paragraph" w:styleId="Piedepgina">
    <w:name w:val="footer"/>
    <w:basedOn w:val="Normal"/>
    <w:link w:val="PiedepginaCar"/>
    <w:uiPriority w:val="99"/>
    <w:rsid w:val="00CA19FE"/>
    <w:pPr>
      <w:tabs>
        <w:tab w:val="center" w:pos="4419"/>
        <w:tab w:val="right" w:pos="8838"/>
      </w:tabs>
    </w:pPr>
  </w:style>
  <w:style w:type="character" w:customStyle="1" w:styleId="PiedepginaCar">
    <w:name w:val="Pie de página Car"/>
    <w:basedOn w:val="Fuentedeprrafopredeter"/>
    <w:link w:val="Piedepgina"/>
    <w:uiPriority w:val="99"/>
    <w:semiHidden/>
    <w:locked/>
    <w:rsid w:val="009B574B"/>
    <w:rPr>
      <w:rFonts w:ascii="Times New Roman" w:hAnsi="Times New Roman" w:cs="Times New Roman"/>
      <w:sz w:val="24"/>
      <w:szCs w:val="24"/>
      <w:lang w:val="es-ES" w:eastAsia="zh-CN"/>
    </w:rPr>
  </w:style>
  <w:style w:type="paragraph" w:styleId="Prrafodelista">
    <w:name w:val="List Paragraph"/>
    <w:basedOn w:val="Normal"/>
    <w:uiPriority w:val="99"/>
    <w:qFormat/>
    <w:rsid w:val="00CA19FE"/>
    <w:pPr>
      <w:suppressAutoHyphens w:val="0"/>
      <w:spacing w:after="200" w:line="276" w:lineRule="auto"/>
      <w:ind w:left="720"/>
      <w:contextualSpacing/>
    </w:pPr>
    <w:rPr>
      <w:rFonts w:ascii="Calibri" w:hAnsi="Calibri"/>
      <w:sz w:val="22"/>
      <w:szCs w:val="22"/>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722</Words>
  <Characters>3972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ACTA Nº 6</vt:lpstr>
    </vt:vector>
  </TitlesOfParts>
  <Company/>
  <LinksUpToDate>false</LinksUpToDate>
  <CharactersWithSpaces>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Nº 6</dc:title>
  <dc:creator>JPB</dc:creator>
  <cp:lastModifiedBy>UTELPa</cp:lastModifiedBy>
  <cp:revision>2</cp:revision>
  <cp:lastPrinted>2016-08-25T13:28:00Z</cp:lastPrinted>
  <dcterms:created xsi:type="dcterms:W3CDTF">2016-08-26T22:49:00Z</dcterms:created>
  <dcterms:modified xsi:type="dcterms:W3CDTF">2016-08-26T22:49:00Z</dcterms:modified>
</cp:coreProperties>
</file>